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69" w:rsidRDefault="003A0169" w:rsidP="003A0169">
      <w:pPr>
        <w:pStyle w:val="1"/>
        <w:pBdr>
          <w:bottom w:val="single" w:sz="6" w:space="0" w:color="CCCCCC"/>
        </w:pBdr>
        <w:spacing w:before="0" w:beforeAutospacing="0" w:after="0" w:afterAutospacing="0" w:line="600" w:lineRule="atLeast"/>
        <w:jc w:val="center"/>
        <w:rPr>
          <w:rFonts w:ascii="微软雅黑" w:eastAsia="微软雅黑" w:hAnsi="微软雅黑" w:hint="eastAsia"/>
          <w:color w:val="252525"/>
          <w:sz w:val="30"/>
          <w:szCs w:val="30"/>
        </w:rPr>
      </w:pPr>
      <w:r>
        <w:rPr>
          <w:rFonts w:hint="eastAsia"/>
          <w:color w:val="000000"/>
          <w:sz w:val="30"/>
          <w:szCs w:val="30"/>
        </w:rPr>
        <w:t> </w:t>
      </w:r>
      <w:r w:rsidRPr="003A0169">
        <w:rPr>
          <w:rFonts w:ascii="微软雅黑" w:eastAsia="微软雅黑" w:hAnsi="微软雅黑" w:hint="eastAsia"/>
          <w:color w:val="252525"/>
          <w:sz w:val="30"/>
          <w:szCs w:val="30"/>
        </w:rPr>
        <w:t>关于重构2017级本科人才培养方案的原则性意见</w:t>
      </w:r>
    </w:p>
    <w:p w:rsidR="003A0169" w:rsidRPr="003A0169" w:rsidRDefault="003A0169" w:rsidP="003A0169">
      <w:pPr>
        <w:pStyle w:val="1"/>
        <w:pBdr>
          <w:bottom w:val="single" w:sz="6" w:space="0" w:color="CCCCCC"/>
        </w:pBdr>
        <w:spacing w:before="0" w:beforeAutospacing="0" w:after="0" w:afterAutospacing="0" w:line="600" w:lineRule="atLeast"/>
        <w:jc w:val="center"/>
        <w:rPr>
          <w:rFonts w:ascii="仿宋" w:eastAsia="仿宋" w:hAnsi="仿宋"/>
          <w:b w:val="0"/>
          <w:bCs w:val="0"/>
          <w:color w:val="000000"/>
          <w:kern w:val="0"/>
          <w:sz w:val="30"/>
          <w:szCs w:val="30"/>
        </w:rPr>
      </w:pPr>
      <w:r w:rsidRPr="003A0169">
        <w:rPr>
          <w:rFonts w:ascii="仿宋" w:eastAsia="仿宋" w:hAnsi="仿宋" w:hint="eastAsia"/>
          <w:b w:val="0"/>
          <w:bCs w:val="0"/>
          <w:color w:val="000000"/>
          <w:kern w:val="0"/>
          <w:sz w:val="30"/>
          <w:szCs w:val="30"/>
        </w:rPr>
        <w:t>（江科大校【2016】140号）</w:t>
      </w:r>
    </w:p>
    <w:p w:rsidR="003A0169" w:rsidRPr="003A0169" w:rsidRDefault="003A0169" w:rsidP="003A0169">
      <w:pPr>
        <w:pStyle w:val="a4"/>
        <w:spacing w:before="0" w:beforeAutospacing="0" w:after="0" w:afterAutospacing="0" w:line="315" w:lineRule="atLeast"/>
        <w:ind w:firstLine="480"/>
        <w:rPr>
          <w:rFonts w:hint="eastAsia"/>
          <w:color w:val="000000"/>
          <w:sz w:val="30"/>
          <w:szCs w:val="30"/>
        </w:rPr>
      </w:pPr>
    </w:p>
    <w:p w:rsidR="003A0169" w:rsidRDefault="003A0169" w:rsidP="003A0169">
      <w:pPr>
        <w:pStyle w:val="a4"/>
        <w:spacing w:before="0" w:beforeAutospacing="0" w:after="0" w:afterAutospacing="0" w:line="315" w:lineRule="atLeast"/>
        <w:ind w:firstLine="480"/>
        <w:rPr>
          <w:rFonts w:ascii="微软雅黑" w:eastAsia="微软雅黑" w:hAnsi="微软雅黑"/>
          <w:color w:val="565656"/>
          <w:sz w:val="21"/>
          <w:szCs w:val="21"/>
        </w:rPr>
      </w:pPr>
      <w:r>
        <w:rPr>
          <w:rFonts w:ascii="仿宋" w:eastAsia="仿宋" w:hAnsi="仿宋" w:hint="eastAsia"/>
          <w:color w:val="000000"/>
          <w:sz w:val="30"/>
          <w:szCs w:val="30"/>
        </w:rPr>
        <w:t>为适应高等教育发展的新形势，推动我校教育教学改革的深入开展，进一步探索以提升本科人才培养质量为核心的内涵建设和特色发展之路，学校在总结2013版本科专业培养方案实施成效的基础上，决定开展本科专业人才培养方案的重构工作，特提出以下原则性意见。</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一、指导思想</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坚持党的教育方针，深入贯彻落实《国家中长期教育改革和发展规划纲要（2010-2020）》和《江苏省人民政府关于深化教育领域综合改革的实施意见》有关文件精神，遵循高等教育的发展规律，以“立德树人”为根本任务，以促进学生全面发展和适应社会发展需求为根本标准，以工程教育专业认证的核心理念为指导，全面突出以学生为中心，统筹通识教育和专业教育，强化创新创业教育，探索协同育人新机制，着力培养具有社会责任感、诚信实干、基础扎实、实践能力强、综合素质高、具有创新精神的应用型高级专门人才。</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二、基本原则</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1.规范性</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以教育部公布的本科专业类教学质量国家标准、工程教育专业认证标准、教育部各专业教学指导委员会制定的专业标准或规范以及《普通高等学校本科专业目录和专业介绍（2012年）》为依据，结合经济社会、行业企业的需求和专业特色，开展本科专业人才培养方案的重构工作。</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2.创新性</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lastRenderedPageBreak/>
        <w:t>科学论证专业人才培养目标和培养要求，在遵循人才培养规律的基础上，创新人才培养机制，推进人才培养模式改革。根据专业属性和特色发展需要，构建创新创业教育与专业教育有机融合的人才培养体系，合理规划课程体系和课程内容，鼓励各专业在课程模块框架内对课程进行大胆创新，设置交叉与个性化选修课程，满足学生多元需求，为学生自主学习和发展创造条件。</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3.协调性</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在压缩学时学分的前提下，合理设置必修与选修课程、通识与专业课程、理论与实践课程、校内教学活动与企业教学环节之间的学分比例关系，有效实现理论教学和实践教学相互融通，第一课堂和第二课堂相互融通，教师课堂授课和学生课外自主学习相互融通，促进知识传授、能力培养和素质提高的协调发展。</w:t>
      </w:r>
    </w:p>
    <w:p w:rsidR="003A0169" w:rsidRDefault="003A0169" w:rsidP="003A0169">
      <w:pPr>
        <w:pStyle w:val="a4"/>
        <w:spacing w:before="0" w:beforeAutospacing="0" w:after="0" w:afterAutospacing="0" w:line="315" w:lineRule="atLeast"/>
        <w:ind w:firstLineChars="100" w:firstLine="301"/>
        <w:rPr>
          <w:rFonts w:ascii="微软雅黑" w:eastAsia="微软雅黑" w:hAnsi="微软雅黑" w:hint="eastAsia"/>
          <w:color w:val="565656"/>
          <w:sz w:val="21"/>
          <w:szCs w:val="21"/>
        </w:rPr>
      </w:pPr>
      <w:r>
        <w:rPr>
          <w:rStyle w:val="a5"/>
          <w:rFonts w:ascii="仿宋" w:eastAsia="仿宋" w:hAnsi="仿宋" w:hint="eastAsia"/>
          <w:color w:val="000000"/>
          <w:sz w:val="30"/>
          <w:szCs w:val="30"/>
        </w:rPr>
        <w:t xml:space="preserve"> 4.适应性</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服务行业发展以及区域经济发展、经济结构调整和转型升级需要，密切校企合作、产教融合，强化行业企业深度参与专业人才培养方案的制定。在通识教育的基础上，重视专业核心课程设置，突出课程设置的适应性，优化实践教学体系，培养学生的实践创新能力。</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5.国际化</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推进专业建设国际化进程，引进和借鉴国外先进的人才培养模式和课程体系，在规范双语课程管理，建立双语教学准入制的同时，鼓励各专业开设双语课程，有条件的专业探索开设全英语授课课程。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三、工作重点</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1.明确人才培养目标，构建目标达成矩阵</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lastRenderedPageBreak/>
        <w:t>充分调研专业人才需求，科学制订专业人才培养目标，梳理学生毕业要求，明确各类课程和教学环节与学生知识、能力、素质达成的关联性以及每门课程和教学环节对实现培养目标和毕业要求达成度的贡献，科学构建课程和教学环节与毕业要求达成关系矩阵。</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2.减少课内必修学分，促进学生自主学习</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适当压缩课内必修学分，鼓励学生开展丰富多样的课外自主学习，推动学生将理论知识应用到实践研究中，在培养学生自主学习能力的同时，为满足学生多样化发展提供空间。</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3.</w:t>
      </w:r>
      <w:proofErr w:type="gramStart"/>
      <w:r>
        <w:rPr>
          <w:rStyle w:val="a5"/>
          <w:rFonts w:ascii="仿宋" w:eastAsia="仿宋" w:hAnsi="仿宋" w:hint="eastAsia"/>
          <w:color w:val="000000"/>
          <w:sz w:val="30"/>
          <w:szCs w:val="30"/>
        </w:rPr>
        <w:t>完善通</w:t>
      </w:r>
      <w:proofErr w:type="gramEnd"/>
      <w:r>
        <w:rPr>
          <w:rStyle w:val="a5"/>
          <w:rFonts w:ascii="仿宋" w:eastAsia="仿宋" w:hAnsi="仿宋" w:hint="eastAsia"/>
          <w:color w:val="000000"/>
          <w:sz w:val="30"/>
          <w:szCs w:val="30"/>
        </w:rPr>
        <w:t>识课程体系，提升学生综合素质</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着眼于促进学生全面发展，构建涵盖自然科学、社会科学、人文艺术、工程技术和创新创业教育模块的通识教育课程体系，着力培养具有科学与人文精神，拥有健全人格和高度责任感的社会公民。</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4.强化创新创业教育，激发学生创新潜力</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完善创新创业教育体系，在通识教育中开设创新创业类必修课和选修课模块，鼓励各专业增设创新创业类专业选修课，深入挖掘本专业有关创新创业教学内容，促进创新创业教育与专业教育有机融合，</w:t>
      </w:r>
      <w:proofErr w:type="gramStart"/>
      <w:r>
        <w:rPr>
          <w:rFonts w:ascii="仿宋" w:eastAsia="仿宋" w:hAnsi="仿宋" w:hint="eastAsia"/>
          <w:color w:val="000000"/>
          <w:sz w:val="30"/>
          <w:szCs w:val="30"/>
        </w:rPr>
        <w:t>完善第二</w:t>
      </w:r>
      <w:proofErr w:type="gramEnd"/>
      <w:r>
        <w:rPr>
          <w:rFonts w:ascii="仿宋" w:eastAsia="仿宋" w:hAnsi="仿宋" w:hint="eastAsia"/>
          <w:color w:val="000000"/>
          <w:sz w:val="30"/>
          <w:szCs w:val="30"/>
        </w:rPr>
        <w:t>课堂创新创业实践活动，促进第一课堂和第二课堂有效融合。</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5.推动课程内容重组，凝练核心课程体系</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按照整体优化的思路，着眼于课程体系的科学性、系统性与先进性，构建通识教育课程、学科平台基础课程和专业课程三位一体的有机融合、层次分明、比例协调的课程体系。科学重组课程内容，凝练核心课程，构建有利于人才培养模式改革的专业核心课程体系，培养学生的专业核心能力，提升学生专业技能和职业素质。</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lastRenderedPageBreak/>
        <w:t>6.强化实践教学环节，创新协同育人机制</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在现有学分框架内，保证实践教学学分比例，优化实践教学体系和教学内容，增设专业实习环节，推进实践教学改革，增加设计性、创新性实验的比例，强化实践育人效果。有效实施校</w:t>
      </w:r>
      <w:proofErr w:type="gramStart"/>
      <w:r>
        <w:rPr>
          <w:rFonts w:ascii="仿宋" w:eastAsia="仿宋" w:hAnsi="仿宋" w:hint="eastAsia"/>
          <w:color w:val="000000"/>
          <w:sz w:val="30"/>
          <w:szCs w:val="30"/>
        </w:rPr>
        <w:t>校</w:t>
      </w:r>
      <w:proofErr w:type="gramEnd"/>
      <w:r>
        <w:rPr>
          <w:rFonts w:ascii="仿宋" w:eastAsia="仿宋" w:hAnsi="仿宋" w:hint="eastAsia"/>
          <w:color w:val="000000"/>
          <w:sz w:val="30"/>
          <w:szCs w:val="30"/>
        </w:rPr>
        <w:t>、校企、校地以及校所合作的协同育人长效机制，营造体系开放、机制灵活、渠道互通、选择多样的协同育人环境。</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7.推进教学方法改革，提升课堂教学质量</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以压缩课内学分为契机，全面推进信息技术与教育教学的深度融合，创新教学方法和教学模式，推动课堂教学和在线学习相结合的混合学习模式，鼓励基于网络的自主学习和合作学习，强调教师的导学作用，实现“以教为主”向“以学为主”的转变。</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8.灵活设置课程模块，促进学生个性发展</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突出以学生为中心，扩大学生学习选择权，鼓励各专业根据学生发展需要和服务面向，模块化、小型化设置专业选修课程和实践环节，设置不同就业面向以及研究型、复合型人才发展需要的选修课程模块，探索人才分类培养的新思路，适应学生差异化发展 的需要。</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四、培养方案构成</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本科专业人才培养方案包括培养目标、毕业要求、标准学制与授予学位、毕业学分要求、主干学科、专业核心课程及主要实践（实验）教学环节、课程结构比例、学期学分分布、课程体系与毕业要求对应关系矩阵、教学计划及“卓越计划”专业与企业联合培养阶段实施方案等。</w:t>
      </w:r>
    </w:p>
    <w:p w:rsidR="003A0169" w:rsidRDefault="003A0169" w:rsidP="003A0169">
      <w:pPr>
        <w:pStyle w:val="a4"/>
        <w:spacing w:before="0" w:beforeAutospacing="0" w:after="0" w:afterAutospacing="0" w:line="315" w:lineRule="atLeast"/>
        <w:ind w:firstLineChars="150" w:firstLine="452"/>
        <w:rPr>
          <w:rFonts w:ascii="微软雅黑" w:eastAsia="微软雅黑" w:hAnsi="微软雅黑" w:hint="eastAsia"/>
          <w:color w:val="565656"/>
          <w:sz w:val="21"/>
          <w:szCs w:val="21"/>
        </w:rPr>
      </w:pPr>
      <w:r>
        <w:rPr>
          <w:rStyle w:val="a5"/>
          <w:rFonts w:ascii="仿宋" w:eastAsia="仿宋" w:hAnsi="仿宋" w:hint="eastAsia"/>
          <w:color w:val="000000"/>
          <w:sz w:val="30"/>
          <w:szCs w:val="30"/>
        </w:rPr>
        <w:t xml:space="preserve"> 1.培养目标</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lastRenderedPageBreak/>
        <w:t>培养目标描述要精准，要符合学校发展定位和专业特色，要适应社会经济发展对人才培养的要求，要体现创新创业教育目标，要明确本专业毕业生就业领域以及具备的社会竞争优势，同时还要能反映学生毕业后5年左右在社会与专业领域预期取得的成就。</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2.毕业要求</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应结合专业人才培养目标从“知识、能力、素质”三方面进行科学表述，要根据各专业的具体情况架构核心能力，所列出的内容要具体、详细、可操作、可测量，应能支撑培养目标的达成。</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3.</w:t>
      </w:r>
      <w:r>
        <w:rPr>
          <w:rStyle w:val="a5"/>
          <w:rFonts w:hint="eastAsia"/>
          <w:color w:val="000000"/>
          <w:sz w:val="30"/>
          <w:szCs w:val="30"/>
        </w:rPr>
        <w:t> </w:t>
      </w:r>
      <w:r>
        <w:rPr>
          <w:rStyle w:val="a5"/>
          <w:rFonts w:ascii="仿宋" w:eastAsia="仿宋" w:hAnsi="仿宋" w:hint="eastAsia"/>
          <w:color w:val="000000"/>
          <w:sz w:val="30"/>
          <w:szCs w:val="30"/>
        </w:rPr>
        <w:t>标准学制、毕业学分要求及授予学位</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学校现有各专业标准学制均为4年制。</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各专业毕业总学分严格控制在170学分以内。</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各专业所授学位以专业申报时在教育部备案的授予学位门类为准。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4.课程体系及课程结构比例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课程体系由通识教育课程、学科基础课程、专业课程、集中实践性教学环节和第二课堂五个模块构成。</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工科专业须按照工程教育专业认证标准构建符合要求的课程体系，其中数学与自然科学类课程学分至少占总学分的15%，工程基础类课程、专业基础类课程与专业类课程学分至少占30%，工程实践与毕业设计（论文）学分至少占20%，人文社会科学类通识教育课程学分至少占总学分的15%。</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其他非工科专业实践性教学环节学分不低于15%。</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为了给学生更多的选课权和选择学习机会，选修课学分比例不低于总学分的20%。</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5.学期学分分布</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lastRenderedPageBreak/>
        <w:t>每一学年设两个学期，除第八学期外，每学期按20周安排，其中教学周数一般为18周，理论教学时间14~16周，集中实践性教学环节及第二课堂教学活动2~4周，考核2周。第八学期按18周安排，含“毕业教育”1~2周。各专业根据人才培养进度、课程前后序以及学期学分的相对平衡性统筹安排每学期教学进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6.课程体系与毕业要求对应关系矩阵</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课程体系中每门课程都应承载知识、能力和素质培养的具体要求。各专业要确定所设课程对能力及素质培养的作用，建立每门课程与毕业要求之间的对应关系。</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五、课程学分核定</w:t>
      </w:r>
      <w:proofErr w:type="gramStart"/>
      <w:r>
        <w:rPr>
          <w:rStyle w:val="a5"/>
          <w:rFonts w:ascii="仿宋" w:eastAsia="仿宋" w:hAnsi="仿宋" w:hint="eastAsia"/>
          <w:color w:val="000000"/>
          <w:sz w:val="30"/>
          <w:szCs w:val="30"/>
        </w:rPr>
        <w:t>及设置</w:t>
      </w:r>
      <w:proofErr w:type="gramEnd"/>
      <w:r>
        <w:rPr>
          <w:rStyle w:val="a5"/>
          <w:rFonts w:ascii="仿宋" w:eastAsia="仿宋" w:hAnsi="仿宋" w:hint="eastAsia"/>
          <w:color w:val="000000"/>
          <w:sz w:val="30"/>
          <w:szCs w:val="30"/>
        </w:rPr>
        <w:t>要求</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（一）课程学分核定</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(1)理论课程（含讲授及课内实践性环节，下同）和独立设置分散排课的实验、实践课程，总教学学时规格最少不低于8学时，最多不超过96学时，且一般为8的倍数。独立设置且集中安排的实验、实践课程总教学时间规格以周为单位，最少不低于１周，最多以学期总教学周数为限。</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(2)一般理论课程课内每16教学学时计1学分。“大学体育”、“军事理论”课内每36教学学时计１学分。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(3)独立设置分散排课的实验、实践课程，每16学时计1学分。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(4)独立设置且集中安排的课程设计、实习实训、社会实践、科研训练、创业活动等教学环节，每1</w:t>
      </w:r>
      <w:proofErr w:type="gramStart"/>
      <w:r>
        <w:rPr>
          <w:rFonts w:ascii="仿宋" w:eastAsia="仿宋" w:hAnsi="仿宋" w:hint="eastAsia"/>
          <w:color w:val="000000"/>
          <w:sz w:val="30"/>
          <w:szCs w:val="30"/>
        </w:rPr>
        <w:t>教学周计</w:t>
      </w:r>
      <w:proofErr w:type="gramEnd"/>
      <w:r>
        <w:rPr>
          <w:rFonts w:ascii="仿宋" w:eastAsia="仿宋" w:hAnsi="仿宋" w:hint="eastAsia"/>
          <w:color w:val="000000"/>
          <w:sz w:val="30"/>
          <w:szCs w:val="30"/>
        </w:rPr>
        <w:t>1学分。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(5)毕业设计（论文）原则上不少于10学分，学分与教学周数对应关系由各专业根据实际需要自行确定。</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(6) “第二课堂”教学统一按6学分的最低要求列入培养方案教学计划。</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lastRenderedPageBreak/>
        <w:t>（二）课程设置要求</w:t>
      </w:r>
    </w:p>
    <w:p w:rsidR="003A0169" w:rsidRDefault="003A0169" w:rsidP="003A0169">
      <w:pPr>
        <w:pStyle w:val="a4"/>
        <w:spacing w:before="0" w:beforeAutospacing="0" w:after="0" w:afterAutospacing="0" w:line="315" w:lineRule="atLeast"/>
        <w:ind w:firstLineChars="150" w:firstLine="452"/>
        <w:rPr>
          <w:rFonts w:ascii="微软雅黑" w:eastAsia="微软雅黑" w:hAnsi="微软雅黑" w:hint="eastAsia"/>
          <w:color w:val="565656"/>
          <w:sz w:val="21"/>
          <w:szCs w:val="21"/>
        </w:rPr>
      </w:pPr>
      <w:r>
        <w:rPr>
          <w:rStyle w:val="a5"/>
          <w:rFonts w:ascii="仿宋" w:eastAsia="仿宋" w:hAnsi="仿宋" w:hint="eastAsia"/>
          <w:color w:val="000000"/>
          <w:sz w:val="30"/>
          <w:szCs w:val="30"/>
        </w:rPr>
        <w:t xml:space="preserve"> 1.通识教育课程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通识教育课程旨在培养学生掌握数学、物理、计算机以及外语等自然科学的相关知识和基本技能的同时，拓宽学生视野，培养学生独立思考和判断能力、社会责任感、健全人格、人文情怀及艺术修养。通识教育课程包括通识教育必修课和选修课两个模块。</w:t>
      </w:r>
    </w:p>
    <w:p w:rsidR="003A0169" w:rsidRDefault="003A0169" w:rsidP="003A0169">
      <w:pPr>
        <w:pStyle w:val="a4"/>
        <w:spacing w:before="0" w:beforeAutospacing="0" w:after="0" w:afterAutospacing="0" w:line="315" w:lineRule="atLeast"/>
        <w:ind w:firstLineChars="50" w:firstLine="151"/>
        <w:rPr>
          <w:rFonts w:ascii="微软雅黑" w:eastAsia="微软雅黑" w:hAnsi="微软雅黑" w:hint="eastAsia"/>
          <w:color w:val="565656"/>
          <w:sz w:val="21"/>
          <w:szCs w:val="21"/>
        </w:rPr>
      </w:pPr>
      <w:r>
        <w:rPr>
          <w:rStyle w:val="a5"/>
          <w:rFonts w:ascii="仿宋" w:eastAsia="仿宋" w:hAnsi="仿宋" w:hint="eastAsia"/>
          <w:color w:val="000000"/>
          <w:sz w:val="30"/>
          <w:szCs w:val="30"/>
        </w:rPr>
        <w:t xml:space="preserve"> （1）通识教育必修课</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①思想政治理论类、军事教育、体育课、创新创业教育、心理健康教育按照教育部和中宣部的相关要求执行。</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②英语教学采取分级分类教学形式，学生必修8学分的“大学英语（1~4）”，教学内容根据分级分类情况分别设置，同时面对高年级学生开设足够数量的英语拓展类课程，供学生选择修读，满足学生个性化需求。</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③“大学计算机基础”作为训练学生在计算机应用中非程序设计部分的操作能力，培养学生计算机文化素养的课程，设为必修课，1.5个学分。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④数学类、物理类和计算机程序设计语言类课程，各专业根据需要自行选择课程类型和规格。</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⑤“工程导论”作为培养学生工程素养的课程，鼓励各专业开设，其中“卓越计划”专业为2个学分，其它专业可为1个学分。</w:t>
      </w:r>
    </w:p>
    <w:p w:rsidR="003A0169" w:rsidRDefault="003A0169" w:rsidP="003A0169">
      <w:pPr>
        <w:pStyle w:val="a4"/>
        <w:spacing w:before="0" w:beforeAutospacing="0" w:after="0" w:afterAutospacing="0" w:line="315" w:lineRule="atLeast"/>
        <w:ind w:firstLineChars="50" w:firstLine="151"/>
        <w:rPr>
          <w:rFonts w:ascii="微软雅黑" w:eastAsia="微软雅黑" w:hAnsi="微软雅黑" w:hint="eastAsia"/>
          <w:color w:val="565656"/>
          <w:sz w:val="21"/>
          <w:szCs w:val="21"/>
        </w:rPr>
      </w:pPr>
      <w:r>
        <w:rPr>
          <w:rStyle w:val="a5"/>
          <w:rFonts w:ascii="仿宋" w:eastAsia="仿宋" w:hAnsi="仿宋" w:hint="eastAsia"/>
          <w:color w:val="000000"/>
          <w:sz w:val="30"/>
          <w:szCs w:val="30"/>
        </w:rPr>
        <w:t xml:space="preserve"> （2）通识教育选修课</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分为自然科学类、社会科学类、人文艺术类、工程技术类、创新创业类以及英语拓展类6个模块，要求学生至少选修14个学分。其中，前5个课程模块每个模块均要选修至少2个学分，英语拓展类课程要求学生选修4个学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lastRenderedPageBreak/>
        <w:t>通识教育课程及开课规格见附件1和附件2。</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2.学科基础课程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学科基础课是指为学生专业课学习奠定必要基础的课程，旨在培养学生宽厚的理论基础，具备将来在该学科相关专业发展的基本能力，学科基础课要体现基础性、公共性和学术性。要确立按学科大类培养专业人才的理念，鼓励学院内以及学院间相同专业类的专业设置学科基础平台课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学科基础课包括必修课和选修课两个模块，以必修课为主。</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各专业可根据人才培养需求，自主确定是否开设学校所列的学科基础课以及开课规格。学科基础课开课规格见附件3。</w:t>
      </w:r>
    </w:p>
    <w:p w:rsidR="003A0169" w:rsidRDefault="003A0169" w:rsidP="003A0169">
      <w:pPr>
        <w:pStyle w:val="a4"/>
        <w:spacing w:before="0" w:beforeAutospacing="0" w:after="0" w:afterAutospacing="0" w:line="315" w:lineRule="atLeast"/>
        <w:ind w:firstLineChars="100" w:firstLine="301"/>
        <w:rPr>
          <w:rFonts w:ascii="微软雅黑" w:eastAsia="微软雅黑" w:hAnsi="微软雅黑" w:hint="eastAsia"/>
          <w:color w:val="565656"/>
          <w:sz w:val="21"/>
          <w:szCs w:val="21"/>
        </w:rPr>
      </w:pPr>
      <w:r>
        <w:rPr>
          <w:rStyle w:val="a5"/>
          <w:rFonts w:ascii="仿宋" w:eastAsia="仿宋" w:hAnsi="仿宋" w:hint="eastAsia"/>
          <w:color w:val="000000"/>
          <w:sz w:val="30"/>
          <w:szCs w:val="30"/>
        </w:rPr>
        <w:t xml:space="preserve"> 3.专业课程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专业课程应充分体现专业属性和专业特色，应该能够使学生通过课程的学习，掌握专业核心知识体系，形成专业核心能力和素养。专业课程主要由专业核心必修课和专业选修课两个模块组成。具备条件的专业，专业选修课可根据学生就业方向以及我校和本专业的办学特色，灵活设置2~3个专业方向课程模块，设置的专业选修课总学分至少应为学生应修学分的1.5~2倍，且每门课程原则上不超过2学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鼓励各专业由学术造诣深厚的教授</w:t>
      </w:r>
      <w:proofErr w:type="gramStart"/>
      <w:r>
        <w:rPr>
          <w:rFonts w:ascii="仿宋" w:eastAsia="仿宋" w:hAnsi="仿宋" w:hint="eastAsia"/>
          <w:color w:val="000000"/>
          <w:sz w:val="30"/>
          <w:szCs w:val="30"/>
        </w:rPr>
        <w:t>面向低学生</w:t>
      </w:r>
      <w:proofErr w:type="gramEnd"/>
      <w:r>
        <w:rPr>
          <w:rFonts w:ascii="仿宋" w:eastAsia="仿宋" w:hAnsi="仿宋" w:hint="eastAsia"/>
          <w:color w:val="000000"/>
          <w:sz w:val="30"/>
          <w:szCs w:val="30"/>
        </w:rPr>
        <w:t>开设一门专业导论课，内容包括：学科前沿、行业发展方向、职业发展规划以及专业知识结构等。</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4.集中实践性教学环节</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集中实践性教学环节旨在加强对学生进行综合实践能力、科研能力、创新创业能力以及合作精神等方面的培养，包括独立设置实验、各类实习实训、课程设计、毕业设计（论文）及其他实践活动。建议各专业设置专业实习环节</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lastRenderedPageBreak/>
        <w:t>毕业设计（论文）原则上安排在第8学期，时间为16周，部分专业因教学具体情况，可将毕业设计（论文）提前至第7学期开始。</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进入教育部“卓越工程师教育培养计划”的专业采用“3+1”培养模式，其中“1”是指累计有一年时间（不少于32周）在企业（或工程训练中心）学习。</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5.第二课堂</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第二课堂旨在鼓励学生积极参与科学研究、学科竞赛、学科讲座、专业技能认证及各类社会实践活动，激发学生的兴趣和潜能，培养学生的创新精神、创业意识和实践能力。要求每个学生至少取得第二课堂6个学分。</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第二课堂的学分评定管理按学校相关文件规定执行。</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Style w:val="a5"/>
          <w:rFonts w:ascii="仿宋" w:eastAsia="仿宋" w:hAnsi="仿宋" w:hint="eastAsia"/>
          <w:color w:val="000000"/>
          <w:sz w:val="30"/>
          <w:szCs w:val="30"/>
        </w:rPr>
        <w:t>六、其它要求</w:t>
      </w:r>
    </w:p>
    <w:p w:rsidR="003A0169" w:rsidRDefault="003A0169" w:rsidP="003A0169">
      <w:pPr>
        <w:pStyle w:val="a4"/>
        <w:spacing w:before="0" w:beforeAutospacing="0" w:after="0" w:afterAutospacing="0" w:line="315" w:lineRule="atLeast"/>
        <w:ind w:firstLine="480"/>
        <w:rPr>
          <w:rFonts w:ascii="微软雅黑" w:eastAsia="微软雅黑" w:hAnsi="微软雅黑" w:hint="eastAsia"/>
          <w:color w:val="565656"/>
          <w:sz w:val="21"/>
          <w:szCs w:val="21"/>
        </w:rPr>
      </w:pPr>
      <w:r>
        <w:rPr>
          <w:rFonts w:ascii="仿宋" w:eastAsia="仿宋" w:hAnsi="仿宋" w:hint="eastAsia"/>
          <w:color w:val="000000"/>
          <w:sz w:val="30"/>
          <w:szCs w:val="30"/>
        </w:rPr>
        <w:t>各专业人才培养方案一律按专业编制，文档格式严格遵照学校制定的模板格式。（略）</w:t>
      </w:r>
      <w:bookmarkStart w:id="0" w:name="_GoBack"/>
      <w:bookmarkEnd w:id="0"/>
    </w:p>
    <w:p w:rsidR="008E549D" w:rsidRDefault="008E549D"/>
    <w:sectPr w:rsidR="008E549D" w:rsidSect="00D6670B">
      <w:pgSz w:w="11906" w:h="16838" w:code="9"/>
      <w:pgMar w:top="1247" w:right="924" w:bottom="1091" w:left="1259" w:header="567" w:footer="567"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51"/>
    <w:rsid w:val="00000089"/>
    <w:rsid w:val="00003244"/>
    <w:rsid w:val="0000344D"/>
    <w:rsid w:val="00005140"/>
    <w:rsid w:val="000069F1"/>
    <w:rsid w:val="00021C3F"/>
    <w:rsid w:val="00031872"/>
    <w:rsid w:val="00034230"/>
    <w:rsid w:val="000374B5"/>
    <w:rsid w:val="000377CC"/>
    <w:rsid w:val="0004115D"/>
    <w:rsid w:val="000415AA"/>
    <w:rsid w:val="00042472"/>
    <w:rsid w:val="00043385"/>
    <w:rsid w:val="0004459F"/>
    <w:rsid w:val="00044B73"/>
    <w:rsid w:val="00046A91"/>
    <w:rsid w:val="00053C6E"/>
    <w:rsid w:val="000544D2"/>
    <w:rsid w:val="0005539C"/>
    <w:rsid w:val="0005703E"/>
    <w:rsid w:val="00060A37"/>
    <w:rsid w:val="00062122"/>
    <w:rsid w:val="00063079"/>
    <w:rsid w:val="00065C94"/>
    <w:rsid w:val="00070BB8"/>
    <w:rsid w:val="000721F3"/>
    <w:rsid w:val="00080FCF"/>
    <w:rsid w:val="000845AF"/>
    <w:rsid w:val="00085BA6"/>
    <w:rsid w:val="00086DAE"/>
    <w:rsid w:val="00093A93"/>
    <w:rsid w:val="000A06AD"/>
    <w:rsid w:val="000A0D39"/>
    <w:rsid w:val="000A12C3"/>
    <w:rsid w:val="000A22B2"/>
    <w:rsid w:val="000A5FBA"/>
    <w:rsid w:val="000B1C79"/>
    <w:rsid w:val="000B29D4"/>
    <w:rsid w:val="000B67CA"/>
    <w:rsid w:val="000B6F2F"/>
    <w:rsid w:val="000C253B"/>
    <w:rsid w:val="000C2996"/>
    <w:rsid w:val="000C50F1"/>
    <w:rsid w:val="000C5B76"/>
    <w:rsid w:val="000C65B7"/>
    <w:rsid w:val="000D43D4"/>
    <w:rsid w:val="000D48DD"/>
    <w:rsid w:val="000E0FAE"/>
    <w:rsid w:val="000E11F5"/>
    <w:rsid w:val="000E1375"/>
    <w:rsid w:val="000E1D71"/>
    <w:rsid w:val="000E3739"/>
    <w:rsid w:val="000E395F"/>
    <w:rsid w:val="000E70D1"/>
    <w:rsid w:val="000F3612"/>
    <w:rsid w:val="000F5E90"/>
    <w:rsid w:val="000F6BB1"/>
    <w:rsid w:val="00101037"/>
    <w:rsid w:val="0010149E"/>
    <w:rsid w:val="0010243F"/>
    <w:rsid w:val="00102C7D"/>
    <w:rsid w:val="00102D7F"/>
    <w:rsid w:val="00103316"/>
    <w:rsid w:val="001035BE"/>
    <w:rsid w:val="0010446E"/>
    <w:rsid w:val="00105971"/>
    <w:rsid w:val="00105D88"/>
    <w:rsid w:val="00106502"/>
    <w:rsid w:val="0010666A"/>
    <w:rsid w:val="001066B6"/>
    <w:rsid w:val="00106911"/>
    <w:rsid w:val="0011357F"/>
    <w:rsid w:val="00113761"/>
    <w:rsid w:val="0011515E"/>
    <w:rsid w:val="00115C70"/>
    <w:rsid w:val="0011712E"/>
    <w:rsid w:val="00122B01"/>
    <w:rsid w:val="00124847"/>
    <w:rsid w:val="00126214"/>
    <w:rsid w:val="00130015"/>
    <w:rsid w:val="001371C4"/>
    <w:rsid w:val="00137A97"/>
    <w:rsid w:val="00140872"/>
    <w:rsid w:val="0014476D"/>
    <w:rsid w:val="00144A81"/>
    <w:rsid w:val="00146F47"/>
    <w:rsid w:val="001472D4"/>
    <w:rsid w:val="00150B3D"/>
    <w:rsid w:val="00150B79"/>
    <w:rsid w:val="00151521"/>
    <w:rsid w:val="00153906"/>
    <w:rsid w:val="001572E1"/>
    <w:rsid w:val="001629C2"/>
    <w:rsid w:val="00167B30"/>
    <w:rsid w:val="00167D43"/>
    <w:rsid w:val="00167E66"/>
    <w:rsid w:val="00171119"/>
    <w:rsid w:val="00171DD2"/>
    <w:rsid w:val="00172795"/>
    <w:rsid w:val="00174027"/>
    <w:rsid w:val="00174548"/>
    <w:rsid w:val="0017502B"/>
    <w:rsid w:val="00176CB5"/>
    <w:rsid w:val="00180B35"/>
    <w:rsid w:val="00183015"/>
    <w:rsid w:val="00187E03"/>
    <w:rsid w:val="0019399A"/>
    <w:rsid w:val="00194BDB"/>
    <w:rsid w:val="00195540"/>
    <w:rsid w:val="0019577B"/>
    <w:rsid w:val="00197247"/>
    <w:rsid w:val="001A1165"/>
    <w:rsid w:val="001A1662"/>
    <w:rsid w:val="001B0856"/>
    <w:rsid w:val="001B0A43"/>
    <w:rsid w:val="001B1C72"/>
    <w:rsid w:val="001B246E"/>
    <w:rsid w:val="001C3FD8"/>
    <w:rsid w:val="001C7E2D"/>
    <w:rsid w:val="001D0966"/>
    <w:rsid w:val="001D26F1"/>
    <w:rsid w:val="001D33B1"/>
    <w:rsid w:val="001D349B"/>
    <w:rsid w:val="001D53E4"/>
    <w:rsid w:val="001F110F"/>
    <w:rsid w:val="001F1EEA"/>
    <w:rsid w:val="001F7220"/>
    <w:rsid w:val="00203C4D"/>
    <w:rsid w:val="00205A9F"/>
    <w:rsid w:val="002123C0"/>
    <w:rsid w:val="00213ABC"/>
    <w:rsid w:val="00215FBF"/>
    <w:rsid w:val="002318E1"/>
    <w:rsid w:val="00234A3F"/>
    <w:rsid w:val="00240AA1"/>
    <w:rsid w:val="00241750"/>
    <w:rsid w:val="002516FE"/>
    <w:rsid w:val="0025387C"/>
    <w:rsid w:val="00255118"/>
    <w:rsid w:val="0025674D"/>
    <w:rsid w:val="00256D4C"/>
    <w:rsid w:val="00262F28"/>
    <w:rsid w:val="00264420"/>
    <w:rsid w:val="002749FC"/>
    <w:rsid w:val="002750F5"/>
    <w:rsid w:val="002760DA"/>
    <w:rsid w:val="00280000"/>
    <w:rsid w:val="00281B62"/>
    <w:rsid w:val="00282011"/>
    <w:rsid w:val="00284381"/>
    <w:rsid w:val="0028482E"/>
    <w:rsid w:val="00286C49"/>
    <w:rsid w:val="00292D02"/>
    <w:rsid w:val="00293891"/>
    <w:rsid w:val="00293BDC"/>
    <w:rsid w:val="00295E1B"/>
    <w:rsid w:val="002A0C5F"/>
    <w:rsid w:val="002A3394"/>
    <w:rsid w:val="002A36BA"/>
    <w:rsid w:val="002A3BED"/>
    <w:rsid w:val="002A5AD9"/>
    <w:rsid w:val="002A7756"/>
    <w:rsid w:val="002A7E63"/>
    <w:rsid w:val="002A7FD1"/>
    <w:rsid w:val="002B2FA7"/>
    <w:rsid w:val="002B57AC"/>
    <w:rsid w:val="002B62ED"/>
    <w:rsid w:val="002B74BA"/>
    <w:rsid w:val="002B79BB"/>
    <w:rsid w:val="002B7C3A"/>
    <w:rsid w:val="002C2358"/>
    <w:rsid w:val="002C703F"/>
    <w:rsid w:val="002D0E87"/>
    <w:rsid w:val="002D669C"/>
    <w:rsid w:val="002E35C6"/>
    <w:rsid w:val="002E4A3A"/>
    <w:rsid w:val="002E71C5"/>
    <w:rsid w:val="002F0EAD"/>
    <w:rsid w:val="002F330D"/>
    <w:rsid w:val="002F5A62"/>
    <w:rsid w:val="00302171"/>
    <w:rsid w:val="00302871"/>
    <w:rsid w:val="00304FDA"/>
    <w:rsid w:val="003059B0"/>
    <w:rsid w:val="00305EF2"/>
    <w:rsid w:val="00306988"/>
    <w:rsid w:val="003069F0"/>
    <w:rsid w:val="00312E54"/>
    <w:rsid w:val="00313337"/>
    <w:rsid w:val="00314788"/>
    <w:rsid w:val="00324D3D"/>
    <w:rsid w:val="0033035C"/>
    <w:rsid w:val="00331254"/>
    <w:rsid w:val="003330DE"/>
    <w:rsid w:val="0034150B"/>
    <w:rsid w:val="00341954"/>
    <w:rsid w:val="0034374B"/>
    <w:rsid w:val="00345482"/>
    <w:rsid w:val="00345536"/>
    <w:rsid w:val="003506D8"/>
    <w:rsid w:val="00353F96"/>
    <w:rsid w:val="00354B16"/>
    <w:rsid w:val="00354BB6"/>
    <w:rsid w:val="0035715B"/>
    <w:rsid w:val="00360E33"/>
    <w:rsid w:val="003658A5"/>
    <w:rsid w:val="00366BB1"/>
    <w:rsid w:val="003706B3"/>
    <w:rsid w:val="003752D4"/>
    <w:rsid w:val="00376C92"/>
    <w:rsid w:val="00380839"/>
    <w:rsid w:val="00382DCF"/>
    <w:rsid w:val="00384029"/>
    <w:rsid w:val="00392056"/>
    <w:rsid w:val="003951AB"/>
    <w:rsid w:val="0039534C"/>
    <w:rsid w:val="00397913"/>
    <w:rsid w:val="003A0169"/>
    <w:rsid w:val="003A0A99"/>
    <w:rsid w:val="003A4EE9"/>
    <w:rsid w:val="003A7CA4"/>
    <w:rsid w:val="003A7E87"/>
    <w:rsid w:val="003B6F37"/>
    <w:rsid w:val="003C0346"/>
    <w:rsid w:val="003C14CB"/>
    <w:rsid w:val="003C16B3"/>
    <w:rsid w:val="003C543F"/>
    <w:rsid w:val="003C5E6F"/>
    <w:rsid w:val="003D1576"/>
    <w:rsid w:val="003D1E13"/>
    <w:rsid w:val="003D54A6"/>
    <w:rsid w:val="003D62DD"/>
    <w:rsid w:val="003E0B23"/>
    <w:rsid w:val="003E26C9"/>
    <w:rsid w:val="003E6222"/>
    <w:rsid w:val="003F0C8E"/>
    <w:rsid w:val="003F56FD"/>
    <w:rsid w:val="00400ACC"/>
    <w:rsid w:val="0041377D"/>
    <w:rsid w:val="00416329"/>
    <w:rsid w:val="00416F3E"/>
    <w:rsid w:val="0042563E"/>
    <w:rsid w:val="004271B6"/>
    <w:rsid w:val="0043155A"/>
    <w:rsid w:val="00431E95"/>
    <w:rsid w:val="00432B37"/>
    <w:rsid w:val="0043558C"/>
    <w:rsid w:val="004360D6"/>
    <w:rsid w:val="004372FE"/>
    <w:rsid w:val="00437F01"/>
    <w:rsid w:val="00444F2E"/>
    <w:rsid w:val="00446BE2"/>
    <w:rsid w:val="00450518"/>
    <w:rsid w:val="00452299"/>
    <w:rsid w:val="004601CF"/>
    <w:rsid w:val="00465223"/>
    <w:rsid w:val="00465DD9"/>
    <w:rsid w:val="00465F73"/>
    <w:rsid w:val="004673D6"/>
    <w:rsid w:val="00476076"/>
    <w:rsid w:val="0048015D"/>
    <w:rsid w:val="0048212A"/>
    <w:rsid w:val="004821DB"/>
    <w:rsid w:val="0048267A"/>
    <w:rsid w:val="00487042"/>
    <w:rsid w:val="0049293E"/>
    <w:rsid w:val="00494EE0"/>
    <w:rsid w:val="004963F5"/>
    <w:rsid w:val="00496BCA"/>
    <w:rsid w:val="004A1F9F"/>
    <w:rsid w:val="004A5E8F"/>
    <w:rsid w:val="004B0693"/>
    <w:rsid w:val="004B247F"/>
    <w:rsid w:val="004B30EC"/>
    <w:rsid w:val="004B392A"/>
    <w:rsid w:val="004C03E4"/>
    <w:rsid w:val="004C4F22"/>
    <w:rsid w:val="004D09FA"/>
    <w:rsid w:val="004D35AE"/>
    <w:rsid w:val="004D4881"/>
    <w:rsid w:val="004D6782"/>
    <w:rsid w:val="004D6A74"/>
    <w:rsid w:val="004E1D6A"/>
    <w:rsid w:val="004E2045"/>
    <w:rsid w:val="004E24FD"/>
    <w:rsid w:val="004E408B"/>
    <w:rsid w:val="004E7159"/>
    <w:rsid w:val="004F01C4"/>
    <w:rsid w:val="004F0AD2"/>
    <w:rsid w:val="004F313E"/>
    <w:rsid w:val="004F36B0"/>
    <w:rsid w:val="004F3ACC"/>
    <w:rsid w:val="004F4CB9"/>
    <w:rsid w:val="00501AE7"/>
    <w:rsid w:val="00515521"/>
    <w:rsid w:val="005203D7"/>
    <w:rsid w:val="005229F1"/>
    <w:rsid w:val="0053078D"/>
    <w:rsid w:val="005401C8"/>
    <w:rsid w:val="0054198C"/>
    <w:rsid w:val="0054318A"/>
    <w:rsid w:val="00543896"/>
    <w:rsid w:val="005445D0"/>
    <w:rsid w:val="00551F87"/>
    <w:rsid w:val="00560F20"/>
    <w:rsid w:val="0056305A"/>
    <w:rsid w:val="005645A8"/>
    <w:rsid w:val="00565612"/>
    <w:rsid w:val="005671EF"/>
    <w:rsid w:val="00570F86"/>
    <w:rsid w:val="00571EB7"/>
    <w:rsid w:val="00580FF7"/>
    <w:rsid w:val="00593560"/>
    <w:rsid w:val="0059613D"/>
    <w:rsid w:val="00596C21"/>
    <w:rsid w:val="00597D6C"/>
    <w:rsid w:val="005A1EE2"/>
    <w:rsid w:val="005A60E0"/>
    <w:rsid w:val="005B6765"/>
    <w:rsid w:val="005C05A5"/>
    <w:rsid w:val="005C3209"/>
    <w:rsid w:val="005C3558"/>
    <w:rsid w:val="005C659D"/>
    <w:rsid w:val="005C66B1"/>
    <w:rsid w:val="005E24D1"/>
    <w:rsid w:val="005E39D3"/>
    <w:rsid w:val="005F0900"/>
    <w:rsid w:val="005F1113"/>
    <w:rsid w:val="005F1428"/>
    <w:rsid w:val="005F280F"/>
    <w:rsid w:val="005F4896"/>
    <w:rsid w:val="005F540E"/>
    <w:rsid w:val="005F6BB6"/>
    <w:rsid w:val="005F747A"/>
    <w:rsid w:val="00604FA6"/>
    <w:rsid w:val="006058F7"/>
    <w:rsid w:val="006063D8"/>
    <w:rsid w:val="00607187"/>
    <w:rsid w:val="006071A4"/>
    <w:rsid w:val="0062575E"/>
    <w:rsid w:val="00627A8C"/>
    <w:rsid w:val="00640A44"/>
    <w:rsid w:val="00642D4F"/>
    <w:rsid w:val="00643B01"/>
    <w:rsid w:val="00645FAC"/>
    <w:rsid w:val="00646070"/>
    <w:rsid w:val="006559BA"/>
    <w:rsid w:val="00655ED2"/>
    <w:rsid w:val="0065686B"/>
    <w:rsid w:val="00661607"/>
    <w:rsid w:val="00662350"/>
    <w:rsid w:val="00662868"/>
    <w:rsid w:val="00663036"/>
    <w:rsid w:val="00663C1A"/>
    <w:rsid w:val="00663DC2"/>
    <w:rsid w:val="006746B1"/>
    <w:rsid w:val="006779E7"/>
    <w:rsid w:val="00677B83"/>
    <w:rsid w:val="00680CC9"/>
    <w:rsid w:val="0068578D"/>
    <w:rsid w:val="00685ED1"/>
    <w:rsid w:val="006919C4"/>
    <w:rsid w:val="00691EB7"/>
    <w:rsid w:val="0069454C"/>
    <w:rsid w:val="006A0215"/>
    <w:rsid w:val="006A30E4"/>
    <w:rsid w:val="006A6C4F"/>
    <w:rsid w:val="006B4A53"/>
    <w:rsid w:val="006C00E9"/>
    <w:rsid w:val="006C29D5"/>
    <w:rsid w:val="006C63D5"/>
    <w:rsid w:val="006D13B3"/>
    <w:rsid w:val="006D28AB"/>
    <w:rsid w:val="006D29F0"/>
    <w:rsid w:val="006D2B81"/>
    <w:rsid w:val="006D5E36"/>
    <w:rsid w:val="006E1860"/>
    <w:rsid w:val="006E4185"/>
    <w:rsid w:val="006E4ADA"/>
    <w:rsid w:val="006E4E64"/>
    <w:rsid w:val="006E52A9"/>
    <w:rsid w:val="006E7129"/>
    <w:rsid w:val="006E71CF"/>
    <w:rsid w:val="006E7CDF"/>
    <w:rsid w:val="006F5907"/>
    <w:rsid w:val="006F6F4E"/>
    <w:rsid w:val="007013C6"/>
    <w:rsid w:val="00705AA9"/>
    <w:rsid w:val="007140DF"/>
    <w:rsid w:val="007205F1"/>
    <w:rsid w:val="00722123"/>
    <w:rsid w:val="00731FC5"/>
    <w:rsid w:val="00735C27"/>
    <w:rsid w:val="0073682C"/>
    <w:rsid w:val="00736D17"/>
    <w:rsid w:val="00740621"/>
    <w:rsid w:val="00741EE5"/>
    <w:rsid w:val="00742F3C"/>
    <w:rsid w:val="007464AB"/>
    <w:rsid w:val="00760D14"/>
    <w:rsid w:val="00762C61"/>
    <w:rsid w:val="007705E0"/>
    <w:rsid w:val="007708D5"/>
    <w:rsid w:val="007813AD"/>
    <w:rsid w:val="00782087"/>
    <w:rsid w:val="007836A6"/>
    <w:rsid w:val="007910CF"/>
    <w:rsid w:val="007925EB"/>
    <w:rsid w:val="007939C1"/>
    <w:rsid w:val="007950C3"/>
    <w:rsid w:val="00796AC8"/>
    <w:rsid w:val="007A1EB4"/>
    <w:rsid w:val="007A4B01"/>
    <w:rsid w:val="007A7C87"/>
    <w:rsid w:val="007B1A29"/>
    <w:rsid w:val="007B58CE"/>
    <w:rsid w:val="007B7808"/>
    <w:rsid w:val="007C03A4"/>
    <w:rsid w:val="007C099B"/>
    <w:rsid w:val="007C538E"/>
    <w:rsid w:val="007C5C93"/>
    <w:rsid w:val="007D0010"/>
    <w:rsid w:val="007D62FB"/>
    <w:rsid w:val="007D6639"/>
    <w:rsid w:val="007D76B6"/>
    <w:rsid w:val="007D76D7"/>
    <w:rsid w:val="007E1E11"/>
    <w:rsid w:val="007E5068"/>
    <w:rsid w:val="007E5B42"/>
    <w:rsid w:val="007E6696"/>
    <w:rsid w:val="007F00C8"/>
    <w:rsid w:val="00801882"/>
    <w:rsid w:val="0080475A"/>
    <w:rsid w:val="00804937"/>
    <w:rsid w:val="00807EB3"/>
    <w:rsid w:val="00810E7E"/>
    <w:rsid w:val="008112E5"/>
    <w:rsid w:val="00813BDB"/>
    <w:rsid w:val="00822B1D"/>
    <w:rsid w:val="00824095"/>
    <w:rsid w:val="00830B5A"/>
    <w:rsid w:val="008315EB"/>
    <w:rsid w:val="00832A79"/>
    <w:rsid w:val="00836138"/>
    <w:rsid w:val="00836EB8"/>
    <w:rsid w:val="00837D74"/>
    <w:rsid w:val="00842327"/>
    <w:rsid w:val="00846D91"/>
    <w:rsid w:val="00847591"/>
    <w:rsid w:val="00847FA3"/>
    <w:rsid w:val="008534D3"/>
    <w:rsid w:val="00854657"/>
    <w:rsid w:val="00856DEF"/>
    <w:rsid w:val="00860AFD"/>
    <w:rsid w:val="00866093"/>
    <w:rsid w:val="00872EB7"/>
    <w:rsid w:val="0087388A"/>
    <w:rsid w:val="008742C4"/>
    <w:rsid w:val="008771DD"/>
    <w:rsid w:val="00877A07"/>
    <w:rsid w:val="008810FE"/>
    <w:rsid w:val="008823FF"/>
    <w:rsid w:val="00883514"/>
    <w:rsid w:val="00884E40"/>
    <w:rsid w:val="00891463"/>
    <w:rsid w:val="0089266C"/>
    <w:rsid w:val="00893583"/>
    <w:rsid w:val="00896E86"/>
    <w:rsid w:val="008A19EC"/>
    <w:rsid w:val="008A2324"/>
    <w:rsid w:val="008A4153"/>
    <w:rsid w:val="008A714D"/>
    <w:rsid w:val="008B3717"/>
    <w:rsid w:val="008B56EA"/>
    <w:rsid w:val="008C0C9E"/>
    <w:rsid w:val="008C799E"/>
    <w:rsid w:val="008D2D53"/>
    <w:rsid w:val="008D4443"/>
    <w:rsid w:val="008D6C69"/>
    <w:rsid w:val="008E549D"/>
    <w:rsid w:val="008E6471"/>
    <w:rsid w:val="008E7126"/>
    <w:rsid w:val="008F08CB"/>
    <w:rsid w:val="008F54C2"/>
    <w:rsid w:val="008F741E"/>
    <w:rsid w:val="009021AE"/>
    <w:rsid w:val="009052B0"/>
    <w:rsid w:val="00907517"/>
    <w:rsid w:val="00911C6E"/>
    <w:rsid w:val="009129BA"/>
    <w:rsid w:val="009142AA"/>
    <w:rsid w:val="00915711"/>
    <w:rsid w:val="00915872"/>
    <w:rsid w:val="00916DB5"/>
    <w:rsid w:val="00920026"/>
    <w:rsid w:val="00923B2F"/>
    <w:rsid w:val="00924BF7"/>
    <w:rsid w:val="00925011"/>
    <w:rsid w:val="009305FE"/>
    <w:rsid w:val="00931318"/>
    <w:rsid w:val="0093289B"/>
    <w:rsid w:val="0093340F"/>
    <w:rsid w:val="0093746B"/>
    <w:rsid w:val="00940874"/>
    <w:rsid w:val="00941BAE"/>
    <w:rsid w:val="009431FE"/>
    <w:rsid w:val="009503B1"/>
    <w:rsid w:val="00954FC3"/>
    <w:rsid w:val="009550DA"/>
    <w:rsid w:val="00962B2B"/>
    <w:rsid w:val="00977563"/>
    <w:rsid w:val="00986141"/>
    <w:rsid w:val="009863C5"/>
    <w:rsid w:val="00990CB4"/>
    <w:rsid w:val="0099167D"/>
    <w:rsid w:val="009916DE"/>
    <w:rsid w:val="00997F18"/>
    <w:rsid w:val="009A08CD"/>
    <w:rsid w:val="009A291D"/>
    <w:rsid w:val="009B0611"/>
    <w:rsid w:val="009B1A95"/>
    <w:rsid w:val="009B1BC8"/>
    <w:rsid w:val="009C00AB"/>
    <w:rsid w:val="009C2527"/>
    <w:rsid w:val="009C44AD"/>
    <w:rsid w:val="009C7192"/>
    <w:rsid w:val="009D12B4"/>
    <w:rsid w:val="009E0185"/>
    <w:rsid w:val="009E32F2"/>
    <w:rsid w:val="009E3D6D"/>
    <w:rsid w:val="009E7441"/>
    <w:rsid w:val="009F1748"/>
    <w:rsid w:val="009F492D"/>
    <w:rsid w:val="009F4DAE"/>
    <w:rsid w:val="009F7DD8"/>
    <w:rsid w:val="00A00D53"/>
    <w:rsid w:val="00A02824"/>
    <w:rsid w:val="00A02DA4"/>
    <w:rsid w:val="00A03CE4"/>
    <w:rsid w:val="00A059B3"/>
    <w:rsid w:val="00A06301"/>
    <w:rsid w:val="00A06A77"/>
    <w:rsid w:val="00A1075A"/>
    <w:rsid w:val="00A11152"/>
    <w:rsid w:val="00A13AE2"/>
    <w:rsid w:val="00A14DDC"/>
    <w:rsid w:val="00A21648"/>
    <w:rsid w:val="00A218EB"/>
    <w:rsid w:val="00A2648D"/>
    <w:rsid w:val="00A31F70"/>
    <w:rsid w:val="00A34906"/>
    <w:rsid w:val="00A35DB2"/>
    <w:rsid w:val="00A40E48"/>
    <w:rsid w:val="00A4329E"/>
    <w:rsid w:val="00A45E71"/>
    <w:rsid w:val="00A4647B"/>
    <w:rsid w:val="00A50620"/>
    <w:rsid w:val="00A53FF2"/>
    <w:rsid w:val="00A54C75"/>
    <w:rsid w:val="00A56763"/>
    <w:rsid w:val="00A63D60"/>
    <w:rsid w:val="00A6532C"/>
    <w:rsid w:val="00A6564C"/>
    <w:rsid w:val="00A65843"/>
    <w:rsid w:val="00A7033C"/>
    <w:rsid w:val="00A71480"/>
    <w:rsid w:val="00A72CE2"/>
    <w:rsid w:val="00A74B97"/>
    <w:rsid w:val="00A750E9"/>
    <w:rsid w:val="00A76127"/>
    <w:rsid w:val="00A761CD"/>
    <w:rsid w:val="00A77970"/>
    <w:rsid w:val="00A80CBA"/>
    <w:rsid w:val="00A84C0C"/>
    <w:rsid w:val="00A874B7"/>
    <w:rsid w:val="00A90084"/>
    <w:rsid w:val="00A92FEC"/>
    <w:rsid w:val="00AA05A2"/>
    <w:rsid w:val="00AB2EBC"/>
    <w:rsid w:val="00AB4BB1"/>
    <w:rsid w:val="00AC3707"/>
    <w:rsid w:val="00AC540C"/>
    <w:rsid w:val="00AC7836"/>
    <w:rsid w:val="00AC79F3"/>
    <w:rsid w:val="00AD5550"/>
    <w:rsid w:val="00AD712A"/>
    <w:rsid w:val="00AD7F8B"/>
    <w:rsid w:val="00AE0AF9"/>
    <w:rsid w:val="00AE5AAE"/>
    <w:rsid w:val="00AF4BEB"/>
    <w:rsid w:val="00AF621D"/>
    <w:rsid w:val="00B0119C"/>
    <w:rsid w:val="00B0153F"/>
    <w:rsid w:val="00B01DED"/>
    <w:rsid w:val="00B0326B"/>
    <w:rsid w:val="00B03978"/>
    <w:rsid w:val="00B03BC9"/>
    <w:rsid w:val="00B06FCC"/>
    <w:rsid w:val="00B145F8"/>
    <w:rsid w:val="00B2007B"/>
    <w:rsid w:val="00B20AE9"/>
    <w:rsid w:val="00B24B4F"/>
    <w:rsid w:val="00B27911"/>
    <w:rsid w:val="00B318DF"/>
    <w:rsid w:val="00B32333"/>
    <w:rsid w:val="00B33809"/>
    <w:rsid w:val="00B34CE9"/>
    <w:rsid w:val="00B36B71"/>
    <w:rsid w:val="00B36D57"/>
    <w:rsid w:val="00B37E42"/>
    <w:rsid w:val="00B40D1D"/>
    <w:rsid w:val="00B4163E"/>
    <w:rsid w:val="00B41C7C"/>
    <w:rsid w:val="00B42D29"/>
    <w:rsid w:val="00B4639B"/>
    <w:rsid w:val="00B50391"/>
    <w:rsid w:val="00B5313A"/>
    <w:rsid w:val="00B5399A"/>
    <w:rsid w:val="00B61197"/>
    <w:rsid w:val="00B61A30"/>
    <w:rsid w:val="00B652BF"/>
    <w:rsid w:val="00B70275"/>
    <w:rsid w:val="00B70A18"/>
    <w:rsid w:val="00B736F1"/>
    <w:rsid w:val="00B74B10"/>
    <w:rsid w:val="00B75294"/>
    <w:rsid w:val="00B76196"/>
    <w:rsid w:val="00B81038"/>
    <w:rsid w:val="00B81CE3"/>
    <w:rsid w:val="00B84CBA"/>
    <w:rsid w:val="00B92101"/>
    <w:rsid w:val="00B93701"/>
    <w:rsid w:val="00B96F1F"/>
    <w:rsid w:val="00BA244B"/>
    <w:rsid w:val="00BA6A0F"/>
    <w:rsid w:val="00BB04D0"/>
    <w:rsid w:val="00BB548E"/>
    <w:rsid w:val="00BC0A41"/>
    <w:rsid w:val="00BC2EFF"/>
    <w:rsid w:val="00BD4E7E"/>
    <w:rsid w:val="00BD5E8C"/>
    <w:rsid w:val="00BD6ED7"/>
    <w:rsid w:val="00BF37C7"/>
    <w:rsid w:val="00BF64DD"/>
    <w:rsid w:val="00C00675"/>
    <w:rsid w:val="00C01881"/>
    <w:rsid w:val="00C02155"/>
    <w:rsid w:val="00C04D74"/>
    <w:rsid w:val="00C0596D"/>
    <w:rsid w:val="00C078C3"/>
    <w:rsid w:val="00C10DAA"/>
    <w:rsid w:val="00C15E5C"/>
    <w:rsid w:val="00C17F43"/>
    <w:rsid w:val="00C2186A"/>
    <w:rsid w:val="00C23AD6"/>
    <w:rsid w:val="00C26296"/>
    <w:rsid w:val="00C273B3"/>
    <w:rsid w:val="00C30252"/>
    <w:rsid w:val="00C34F57"/>
    <w:rsid w:val="00C358C7"/>
    <w:rsid w:val="00C371BD"/>
    <w:rsid w:val="00C43888"/>
    <w:rsid w:val="00C44298"/>
    <w:rsid w:val="00C445D4"/>
    <w:rsid w:val="00C45427"/>
    <w:rsid w:val="00C45687"/>
    <w:rsid w:val="00C45F66"/>
    <w:rsid w:val="00C46785"/>
    <w:rsid w:val="00C476FA"/>
    <w:rsid w:val="00C50C11"/>
    <w:rsid w:val="00C561E3"/>
    <w:rsid w:val="00C574C3"/>
    <w:rsid w:val="00C67068"/>
    <w:rsid w:val="00C67205"/>
    <w:rsid w:val="00C700E3"/>
    <w:rsid w:val="00C7028C"/>
    <w:rsid w:val="00C70E01"/>
    <w:rsid w:val="00C728C5"/>
    <w:rsid w:val="00C73DBE"/>
    <w:rsid w:val="00C74E67"/>
    <w:rsid w:val="00C8206D"/>
    <w:rsid w:val="00C82E88"/>
    <w:rsid w:val="00C8458B"/>
    <w:rsid w:val="00C852B4"/>
    <w:rsid w:val="00C860B0"/>
    <w:rsid w:val="00C917AF"/>
    <w:rsid w:val="00C9321B"/>
    <w:rsid w:val="00C9613E"/>
    <w:rsid w:val="00C97966"/>
    <w:rsid w:val="00CA329E"/>
    <w:rsid w:val="00CA4BDE"/>
    <w:rsid w:val="00CA7CF7"/>
    <w:rsid w:val="00CB24D2"/>
    <w:rsid w:val="00CB6F62"/>
    <w:rsid w:val="00CB7F10"/>
    <w:rsid w:val="00CC061E"/>
    <w:rsid w:val="00CC1A74"/>
    <w:rsid w:val="00CC3362"/>
    <w:rsid w:val="00CC3F09"/>
    <w:rsid w:val="00CC705D"/>
    <w:rsid w:val="00CD1076"/>
    <w:rsid w:val="00CD3DE8"/>
    <w:rsid w:val="00CD42BA"/>
    <w:rsid w:val="00CD5BB8"/>
    <w:rsid w:val="00CE0A65"/>
    <w:rsid w:val="00CE422A"/>
    <w:rsid w:val="00CF0A75"/>
    <w:rsid w:val="00CF0DC3"/>
    <w:rsid w:val="00CF54AB"/>
    <w:rsid w:val="00CF70A0"/>
    <w:rsid w:val="00D009F3"/>
    <w:rsid w:val="00D01BB8"/>
    <w:rsid w:val="00D03402"/>
    <w:rsid w:val="00D0426E"/>
    <w:rsid w:val="00D0505C"/>
    <w:rsid w:val="00D05D15"/>
    <w:rsid w:val="00D066EA"/>
    <w:rsid w:val="00D10E0B"/>
    <w:rsid w:val="00D12E26"/>
    <w:rsid w:val="00D15951"/>
    <w:rsid w:val="00D215B1"/>
    <w:rsid w:val="00D22219"/>
    <w:rsid w:val="00D223A8"/>
    <w:rsid w:val="00D241CF"/>
    <w:rsid w:val="00D2450F"/>
    <w:rsid w:val="00D2569F"/>
    <w:rsid w:val="00D27A8B"/>
    <w:rsid w:val="00D30755"/>
    <w:rsid w:val="00D32104"/>
    <w:rsid w:val="00D34020"/>
    <w:rsid w:val="00D341F3"/>
    <w:rsid w:val="00D34933"/>
    <w:rsid w:val="00D3648E"/>
    <w:rsid w:val="00D42950"/>
    <w:rsid w:val="00D4468A"/>
    <w:rsid w:val="00D447D4"/>
    <w:rsid w:val="00D52174"/>
    <w:rsid w:val="00D55A90"/>
    <w:rsid w:val="00D56110"/>
    <w:rsid w:val="00D603E0"/>
    <w:rsid w:val="00D6670B"/>
    <w:rsid w:val="00D71599"/>
    <w:rsid w:val="00D7472C"/>
    <w:rsid w:val="00D758B5"/>
    <w:rsid w:val="00D77E82"/>
    <w:rsid w:val="00D80143"/>
    <w:rsid w:val="00D804C3"/>
    <w:rsid w:val="00D81A70"/>
    <w:rsid w:val="00D81BBD"/>
    <w:rsid w:val="00D86803"/>
    <w:rsid w:val="00D92399"/>
    <w:rsid w:val="00D92504"/>
    <w:rsid w:val="00D93828"/>
    <w:rsid w:val="00DA0848"/>
    <w:rsid w:val="00DA27AD"/>
    <w:rsid w:val="00DA3365"/>
    <w:rsid w:val="00DA6DD0"/>
    <w:rsid w:val="00DB1C1A"/>
    <w:rsid w:val="00DB3D4E"/>
    <w:rsid w:val="00DC028C"/>
    <w:rsid w:val="00DC2AD9"/>
    <w:rsid w:val="00DC4055"/>
    <w:rsid w:val="00DC70B3"/>
    <w:rsid w:val="00DC7B71"/>
    <w:rsid w:val="00DD3974"/>
    <w:rsid w:val="00DE13BE"/>
    <w:rsid w:val="00DE358C"/>
    <w:rsid w:val="00DE689C"/>
    <w:rsid w:val="00DE6BDA"/>
    <w:rsid w:val="00DF1A30"/>
    <w:rsid w:val="00DF1D20"/>
    <w:rsid w:val="00DF3268"/>
    <w:rsid w:val="00DF56B9"/>
    <w:rsid w:val="00E025E1"/>
    <w:rsid w:val="00E05277"/>
    <w:rsid w:val="00E05DFC"/>
    <w:rsid w:val="00E05F89"/>
    <w:rsid w:val="00E13275"/>
    <w:rsid w:val="00E13E1B"/>
    <w:rsid w:val="00E14BE6"/>
    <w:rsid w:val="00E17736"/>
    <w:rsid w:val="00E17770"/>
    <w:rsid w:val="00E20101"/>
    <w:rsid w:val="00E21804"/>
    <w:rsid w:val="00E21EBB"/>
    <w:rsid w:val="00E23087"/>
    <w:rsid w:val="00E31DE4"/>
    <w:rsid w:val="00E327A6"/>
    <w:rsid w:val="00E41B74"/>
    <w:rsid w:val="00E41EB5"/>
    <w:rsid w:val="00E51E06"/>
    <w:rsid w:val="00E6034D"/>
    <w:rsid w:val="00E61B06"/>
    <w:rsid w:val="00E620E0"/>
    <w:rsid w:val="00E64BD5"/>
    <w:rsid w:val="00E66A72"/>
    <w:rsid w:val="00E80807"/>
    <w:rsid w:val="00E82102"/>
    <w:rsid w:val="00E832F3"/>
    <w:rsid w:val="00E84FFB"/>
    <w:rsid w:val="00E85EDA"/>
    <w:rsid w:val="00E873CE"/>
    <w:rsid w:val="00EA0233"/>
    <w:rsid w:val="00EA4D9B"/>
    <w:rsid w:val="00EB1FE7"/>
    <w:rsid w:val="00EB493D"/>
    <w:rsid w:val="00EB4A02"/>
    <w:rsid w:val="00EB5339"/>
    <w:rsid w:val="00EB6E4E"/>
    <w:rsid w:val="00EC11AD"/>
    <w:rsid w:val="00EC2024"/>
    <w:rsid w:val="00EC612D"/>
    <w:rsid w:val="00ED2091"/>
    <w:rsid w:val="00ED7302"/>
    <w:rsid w:val="00ED7BF1"/>
    <w:rsid w:val="00EE1585"/>
    <w:rsid w:val="00EE17B4"/>
    <w:rsid w:val="00EE52E7"/>
    <w:rsid w:val="00EE5916"/>
    <w:rsid w:val="00EF0F34"/>
    <w:rsid w:val="00EF16F1"/>
    <w:rsid w:val="00EF58D5"/>
    <w:rsid w:val="00EF60F6"/>
    <w:rsid w:val="00F00072"/>
    <w:rsid w:val="00F07E56"/>
    <w:rsid w:val="00F11C5B"/>
    <w:rsid w:val="00F13147"/>
    <w:rsid w:val="00F13690"/>
    <w:rsid w:val="00F2087A"/>
    <w:rsid w:val="00F2128D"/>
    <w:rsid w:val="00F22588"/>
    <w:rsid w:val="00F2664F"/>
    <w:rsid w:val="00F27651"/>
    <w:rsid w:val="00F31288"/>
    <w:rsid w:val="00F31815"/>
    <w:rsid w:val="00F323D7"/>
    <w:rsid w:val="00F336D5"/>
    <w:rsid w:val="00F4084D"/>
    <w:rsid w:val="00F41AF2"/>
    <w:rsid w:val="00F53B17"/>
    <w:rsid w:val="00F63F05"/>
    <w:rsid w:val="00F70CEA"/>
    <w:rsid w:val="00F70E8B"/>
    <w:rsid w:val="00F754AB"/>
    <w:rsid w:val="00F83263"/>
    <w:rsid w:val="00F876EA"/>
    <w:rsid w:val="00F90BEE"/>
    <w:rsid w:val="00F91FE5"/>
    <w:rsid w:val="00F93157"/>
    <w:rsid w:val="00F93919"/>
    <w:rsid w:val="00F9478D"/>
    <w:rsid w:val="00F94940"/>
    <w:rsid w:val="00F963B0"/>
    <w:rsid w:val="00F972C7"/>
    <w:rsid w:val="00FA1B5A"/>
    <w:rsid w:val="00FA36CE"/>
    <w:rsid w:val="00FA7F36"/>
    <w:rsid w:val="00FB0CBB"/>
    <w:rsid w:val="00FB2444"/>
    <w:rsid w:val="00FB3DE5"/>
    <w:rsid w:val="00FB3F22"/>
    <w:rsid w:val="00FC23E4"/>
    <w:rsid w:val="00FD3827"/>
    <w:rsid w:val="00FD465C"/>
    <w:rsid w:val="00FD667B"/>
    <w:rsid w:val="00FE38A0"/>
    <w:rsid w:val="00FE42F1"/>
    <w:rsid w:val="00FF0FA4"/>
    <w:rsid w:val="00FF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DF"/>
    <w:pPr>
      <w:widowControl w:val="0"/>
      <w:jc w:val="both"/>
    </w:pPr>
    <w:rPr>
      <w:rFonts w:ascii="Times New Roman" w:eastAsia="宋体" w:hAnsi="Times New Roman"/>
      <w:szCs w:val="20"/>
    </w:rPr>
  </w:style>
  <w:style w:type="paragraph" w:styleId="1">
    <w:name w:val="heading 1"/>
    <w:basedOn w:val="a"/>
    <w:link w:val="1Char"/>
    <w:uiPriority w:val="9"/>
    <w:qFormat/>
    <w:rsid w:val="003A016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7140D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140DF"/>
    <w:rPr>
      <w:rFonts w:ascii="Cambria" w:eastAsia="宋体" w:hAnsi="Cambria" w:cs="Times New Roman"/>
      <w:b/>
      <w:bCs/>
      <w:sz w:val="32"/>
      <w:szCs w:val="32"/>
    </w:rPr>
  </w:style>
  <w:style w:type="paragraph" w:styleId="a3">
    <w:name w:val="List Paragraph"/>
    <w:basedOn w:val="a"/>
    <w:uiPriority w:val="99"/>
    <w:qFormat/>
    <w:rsid w:val="007140DF"/>
    <w:pPr>
      <w:ind w:firstLineChars="200" w:firstLine="420"/>
    </w:pPr>
    <w:rPr>
      <w:rFonts w:ascii="Calibri" w:hAnsi="Calibri" w:cs="Calibri"/>
      <w:szCs w:val="21"/>
    </w:rPr>
  </w:style>
  <w:style w:type="paragraph" w:styleId="a4">
    <w:name w:val="Normal (Web)"/>
    <w:basedOn w:val="a"/>
    <w:uiPriority w:val="99"/>
    <w:semiHidden/>
    <w:unhideWhenUsed/>
    <w:rsid w:val="003A0169"/>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3A0169"/>
    <w:rPr>
      <w:b/>
      <w:bCs/>
    </w:rPr>
  </w:style>
  <w:style w:type="character" w:customStyle="1" w:styleId="1Char">
    <w:name w:val="标题 1 Char"/>
    <w:basedOn w:val="a0"/>
    <w:link w:val="1"/>
    <w:uiPriority w:val="9"/>
    <w:rsid w:val="003A0169"/>
    <w:rPr>
      <w:rFonts w:ascii="宋体" w:eastAsia="宋体" w:hAnsi="宋体" w:cs="宋体"/>
      <w:b/>
      <w:bCs/>
      <w:kern w:val="36"/>
      <w:sz w:val="48"/>
      <w:szCs w:val="48"/>
    </w:rPr>
  </w:style>
  <w:style w:type="character" w:customStyle="1" w:styleId="articletitle">
    <w:name w:val="article_title"/>
    <w:basedOn w:val="a0"/>
    <w:rsid w:val="003A0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DF"/>
    <w:pPr>
      <w:widowControl w:val="0"/>
      <w:jc w:val="both"/>
    </w:pPr>
    <w:rPr>
      <w:rFonts w:ascii="Times New Roman" w:eastAsia="宋体" w:hAnsi="Times New Roman"/>
      <w:szCs w:val="20"/>
    </w:rPr>
  </w:style>
  <w:style w:type="paragraph" w:styleId="1">
    <w:name w:val="heading 1"/>
    <w:basedOn w:val="a"/>
    <w:link w:val="1Char"/>
    <w:uiPriority w:val="9"/>
    <w:qFormat/>
    <w:rsid w:val="003A016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7140D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140DF"/>
    <w:rPr>
      <w:rFonts w:ascii="Cambria" w:eastAsia="宋体" w:hAnsi="Cambria" w:cs="Times New Roman"/>
      <w:b/>
      <w:bCs/>
      <w:sz w:val="32"/>
      <w:szCs w:val="32"/>
    </w:rPr>
  </w:style>
  <w:style w:type="paragraph" w:styleId="a3">
    <w:name w:val="List Paragraph"/>
    <w:basedOn w:val="a"/>
    <w:uiPriority w:val="99"/>
    <w:qFormat/>
    <w:rsid w:val="007140DF"/>
    <w:pPr>
      <w:ind w:firstLineChars="200" w:firstLine="420"/>
    </w:pPr>
    <w:rPr>
      <w:rFonts w:ascii="Calibri" w:hAnsi="Calibri" w:cs="Calibri"/>
      <w:szCs w:val="21"/>
    </w:rPr>
  </w:style>
  <w:style w:type="paragraph" w:styleId="a4">
    <w:name w:val="Normal (Web)"/>
    <w:basedOn w:val="a"/>
    <w:uiPriority w:val="99"/>
    <w:semiHidden/>
    <w:unhideWhenUsed/>
    <w:rsid w:val="003A0169"/>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3A0169"/>
    <w:rPr>
      <w:b/>
      <w:bCs/>
    </w:rPr>
  </w:style>
  <w:style w:type="character" w:customStyle="1" w:styleId="1Char">
    <w:name w:val="标题 1 Char"/>
    <w:basedOn w:val="a0"/>
    <w:link w:val="1"/>
    <w:uiPriority w:val="9"/>
    <w:rsid w:val="003A0169"/>
    <w:rPr>
      <w:rFonts w:ascii="宋体" w:eastAsia="宋体" w:hAnsi="宋体" w:cs="宋体"/>
      <w:b/>
      <w:bCs/>
      <w:kern w:val="36"/>
      <w:sz w:val="48"/>
      <w:szCs w:val="48"/>
    </w:rPr>
  </w:style>
  <w:style w:type="character" w:customStyle="1" w:styleId="articletitle">
    <w:name w:val="article_title"/>
    <w:basedOn w:val="a0"/>
    <w:rsid w:val="003A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74091">
      <w:bodyDiv w:val="1"/>
      <w:marLeft w:val="0"/>
      <w:marRight w:val="0"/>
      <w:marTop w:val="0"/>
      <w:marBottom w:val="0"/>
      <w:divBdr>
        <w:top w:val="none" w:sz="0" w:space="0" w:color="auto"/>
        <w:left w:val="none" w:sz="0" w:space="0" w:color="auto"/>
        <w:bottom w:val="none" w:sz="0" w:space="0" w:color="auto"/>
        <w:right w:val="none" w:sz="0" w:space="0" w:color="auto"/>
      </w:divBdr>
    </w:div>
    <w:div w:id="12225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王树利</dc:creator>
  <cp:keywords/>
  <dc:description/>
  <cp:lastModifiedBy>王树利</cp:lastModifiedBy>
  <cp:revision>2</cp:revision>
  <dcterms:created xsi:type="dcterms:W3CDTF">2018-09-19T03:39:00Z</dcterms:created>
  <dcterms:modified xsi:type="dcterms:W3CDTF">2018-09-19T03:41:00Z</dcterms:modified>
</cp:coreProperties>
</file>